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05" w:rsidRDefault="00507605" w:rsidP="00507605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SUMMARY </w:t>
      </w:r>
    </w:p>
    <w:p w:rsidR="00AB6CF3" w:rsidRDefault="00AB6CF3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432662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507605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CORE COMPETENCY </w:t>
      </w:r>
    </w:p>
    <w:p w:rsidR="00AB6CF3" w:rsidRDefault="00AB6CF3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Managerial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Strategic and Tactical Planning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Pre Sales/ Business Development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Delivery Management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Relationship Management </w:t>
      </w:r>
    </w:p>
    <w:p w:rsidR="00BE279D" w:rsidRDefault="00BE279D" w:rsidP="0050760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Functional expertise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Effort &amp; Cost Estimation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Project Scheduling &amp; Resource loading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Project Charter and Kick off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Technology, Design validation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Project Execution and Monitoring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Co-ordination and Communication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Process Improvement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Quality Assurance &amp; Compliance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Metrics and Measurements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Defect prevention </w:t>
      </w:r>
    </w:p>
    <w:p w:rsidR="00BE279D" w:rsidRDefault="00BE279D" w:rsidP="0050760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Domain exposure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Inventory Management &amp; Logistics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Manufacturing </w:t>
      </w:r>
    </w:p>
    <w:p w:rsidR="00A67DB4" w:rsidRDefault="00507605" w:rsidP="00A67DB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Internet Advertising </w:t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 w:rsidR="00BE279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- eLearning </w:t>
      </w:r>
    </w:p>
    <w:p w:rsidR="00A67DB4" w:rsidRDefault="00A67DB4" w:rsidP="00A67DB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A67DB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Technical exposure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BI-DWH Tools: </w:t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Informatica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IBM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Datastage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SSIS, SSRS, SSAS,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Cognos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Business Objects, </w:t>
      </w:r>
    </w:p>
    <w:p w:rsidR="00507605" w:rsidRDefault="00507605" w:rsidP="00A67DB4">
      <w:pPr>
        <w:pStyle w:val="Default"/>
        <w:ind w:left="1440" w:firstLine="720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MicroStrategy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Qlikview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Pentaho, </w:t>
      </w:r>
      <w:proofErr w:type="spellStart"/>
      <w:proofErr w:type="gramStart"/>
      <w:r>
        <w:rPr>
          <w:rFonts w:ascii="Calibri" w:hAnsi="Calibri" w:cs="Calibri"/>
          <w:color w:val="auto"/>
          <w:sz w:val="22"/>
          <w:szCs w:val="22"/>
        </w:rPr>
        <w:t>Talend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B4D81">
        <w:rPr>
          <w:rFonts w:ascii="Calibri" w:hAnsi="Calibri" w:cs="Calibri"/>
          <w:color w:val="auto"/>
          <w:sz w:val="22"/>
          <w:szCs w:val="22"/>
        </w:rPr>
        <w:t>,</w:t>
      </w:r>
      <w:proofErr w:type="gramEnd"/>
      <w:r w:rsidR="00AB4D81">
        <w:rPr>
          <w:rFonts w:ascii="Calibri" w:hAnsi="Calibri" w:cs="Calibri"/>
          <w:color w:val="auto"/>
          <w:sz w:val="22"/>
          <w:szCs w:val="22"/>
        </w:rPr>
        <w:t xml:space="preserve"> SPSS</w:t>
      </w:r>
    </w:p>
    <w:p w:rsidR="00AB4D81" w:rsidRDefault="00AB4D81" w:rsidP="00A67DB4">
      <w:pPr>
        <w:pStyle w:val="Default"/>
        <w:ind w:left="1440" w:firstLine="720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507605">
      <w:pPr>
        <w:pStyle w:val="Default"/>
        <w:spacing w:after="85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Databases: </w:t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ORACLE, MS SQL Server, SYBASE </w:t>
      </w:r>
    </w:p>
    <w:p w:rsidR="00507605" w:rsidRDefault="00507605" w:rsidP="00507605">
      <w:pPr>
        <w:pStyle w:val="Default"/>
        <w:spacing w:after="85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Languages &amp; Tools: </w:t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SQL, PowerBuilder 5.0, Developer 2000, VB 6.0, MS Project, UML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ERP: </w:t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 w:rsidR="00A67DB4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Core 8.1, Up-crest 2.0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B6E30" w:rsidRDefault="001B6E30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07605" w:rsidRDefault="00507605" w:rsidP="00114189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CAREER HIGHLIGHTS </w:t>
      </w:r>
      <w:r w:rsidR="00C96A46">
        <w:rPr>
          <w:rFonts w:ascii="Calibri" w:hAnsi="Calibri" w:cs="Calibri"/>
          <w:b/>
          <w:bCs/>
          <w:color w:val="auto"/>
          <w:sz w:val="22"/>
          <w:szCs w:val="22"/>
        </w:rPr>
        <w:t>(Key Roles played and responsibilities)</w:t>
      </w:r>
    </w:p>
    <w:p w:rsidR="00C96A46" w:rsidRDefault="00C96A46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96A46" w:rsidRDefault="00C96A46" w:rsidP="00C96A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Director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</w:p>
    <w:p w:rsidR="00B34134" w:rsidRDefault="00B34134" w:rsidP="00B34134">
      <w:pPr>
        <w:pStyle w:val="Default"/>
        <w:spacing w:after="85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Spearheading </w:t>
      </w:r>
      <w:r w:rsidR="003A0B40">
        <w:rPr>
          <w:rFonts w:ascii="Calibri" w:hAnsi="Calibri" w:cs="Calibri"/>
          <w:color w:val="auto"/>
          <w:sz w:val="22"/>
          <w:szCs w:val="22"/>
        </w:rPr>
        <w:t xml:space="preserve">strategic leadership for </w:t>
      </w:r>
      <w:r>
        <w:rPr>
          <w:rFonts w:ascii="Calibri" w:hAnsi="Calibri" w:cs="Calibri"/>
          <w:color w:val="auto"/>
          <w:sz w:val="22"/>
          <w:szCs w:val="22"/>
        </w:rPr>
        <w:t xml:space="preserve">various business functions i.e. Business Development,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PreSale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</w:t>
      </w:r>
      <w:r w:rsidR="00AE1399">
        <w:rPr>
          <w:rFonts w:ascii="Calibri" w:hAnsi="Calibri" w:cs="Calibri"/>
          <w:color w:val="auto"/>
          <w:sz w:val="22"/>
          <w:szCs w:val="22"/>
        </w:rPr>
        <w:t xml:space="preserve"> Partnerships,</w:t>
      </w:r>
      <w:r>
        <w:rPr>
          <w:rFonts w:ascii="Calibri" w:hAnsi="Calibri" w:cs="Calibri"/>
          <w:color w:val="auto"/>
          <w:sz w:val="22"/>
          <w:szCs w:val="22"/>
        </w:rPr>
        <w:t xml:space="preserve"> Infrastructure and Security, Finance, HR and PMO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Exploring potential business avenues &amp; managing operations for achieving business growth and profitability.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Achieve operational excellence by planning and delivering against the target set by the organization related to account contribution, customer satisfaction, cost optimization etc.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Ensure delivery excellence of the projects on the parameters like On-Time Delivery, First-Time-Right, meeting client quality expectations and within planned budget.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Conducting overall risk analysis, planning &amp; risk mitigation; developing Business Continuity Plan to anticipate risk &amp; guards against business disruption in case of unforeseen events.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Maximizing customer satisfaction level, handling customer grievances, providing efficient services and resolving issues while maintaining the minimum turn-around time.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Client relationship management, coordination and communication. </w:t>
      </w:r>
    </w:p>
    <w:p w:rsidR="00B34134" w:rsidRDefault="00B34134" w:rsidP="00247EB8">
      <w:pPr>
        <w:pStyle w:val="Default"/>
        <w:numPr>
          <w:ilvl w:val="0"/>
          <w:numId w:val="6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 as an interface between the teams, client and senior management </w:t>
      </w:r>
    </w:p>
    <w:p w:rsidR="00B34134" w:rsidRDefault="00B34134" w:rsidP="00247EB8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Planning KRAs for the team, monitoring their performance. Appropriately recognizing team contribution for their performance through appraisals. </w:t>
      </w:r>
    </w:p>
    <w:p w:rsidR="00507605" w:rsidRDefault="00507605" w:rsidP="0050760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96A46" w:rsidRDefault="009160BB" w:rsidP="00C96A46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CoE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Center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of Excellence) Head </w:t>
      </w:r>
      <w:r w:rsidR="0072644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C96A46" w:rsidRDefault="00C96A46" w:rsidP="0050760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7605" w:rsidRDefault="00507605" w:rsidP="00247EB8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Involved in conceptualization, formation and setting-up a “</w:t>
      </w:r>
      <w:r w:rsidRPr="00247EB8">
        <w:rPr>
          <w:rFonts w:ascii="Calibri" w:hAnsi="Calibri" w:cs="Calibri"/>
          <w:b/>
          <w:color w:val="auto"/>
          <w:sz w:val="22"/>
          <w:szCs w:val="22"/>
        </w:rPr>
        <w:t>Business Intelligence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Center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of Excellence”. </w:t>
      </w:r>
    </w:p>
    <w:p w:rsidR="004E432B" w:rsidRDefault="00507605" w:rsidP="00247EB8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Planning and driving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CoE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Competency building, Knowledge components building</w:t>
      </w:r>
    </w:p>
    <w:p w:rsidR="00507605" w:rsidRDefault="004E432B" w:rsidP="00247EB8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Planning and driving Account mining and Business development Campaigns for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CoE</w:t>
      </w:r>
      <w:proofErr w:type="spellEnd"/>
    </w:p>
    <w:p w:rsidR="00507605" w:rsidRDefault="00507605" w:rsidP="00247EB8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Design Proposals, conduct techno-commercial presentations and prepare cost estimate for new business development /opportunity. </w:t>
      </w:r>
    </w:p>
    <w:p w:rsidR="00247EB8" w:rsidRDefault="00507605" w:rsidP="00247EB8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Drive vertical collaboration for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CoE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Work with functional experts from various verticals to develop vertical analytics knowledge components, and resourcing. </w:t>
      </w:r>
    </w:p>
    <w:p w:rsidR="0082003A" w:rsidRDefault="0082003A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95126" w:rsidRDefault="0082003A" w:rsidP="0082003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4091C">
        <w:rPr>
          <w:rFonts w:ascii="Calibri" w:hAnsi="Calibri" w:cs="Calibri"/>
          <w:b/>
          <w:bCs/>
          <w:color w:val="auto"/>
          <w:sz w:val="22"/>
          <w:szCs w:val="22"/>
        </w:rPr>
        <w:t>Business Analyst</w:t>
      </w:r>
    </w:p>
    <w:p w:rsidR="0082003A" w:rsidRPr="0054091C" w:rsidRDefault="0082003A" w:rsidP="0082003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4091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2003A" w:rsidRPr="0082003A" w:rsidRDefault="0082003A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Planning and Coordination of the business process </w:t>
      </w:r>
      <w:r w:rsidR="0082142C" w:rsidRPr="0082003A">
        <w:rPr>
          <w:rFonts w:ascii="Calibri" w:hAnsi="Calibri" w:cs="Calibri"/>
          <w:color w:val="auto"/>
          <w:sz w:val="22"/>
          <w:szCs w:val="22"/>
        </w:rPr>
        <w:t>modelling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 exercise </w:t>
      </w:r>
    </w:p>
    <w:p w:rsidR="0082003A" w:rsidRPr="0082003A" w:rsidRDefault="0082142C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Stakeholder Management i.e. 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>Product Management, Program Manage</w:t>
      </w:r>
      <w:r w:rsidR="009F55C4">
        <w:rPr>
          <w:rFonts w:ascii="Calibri" w:hAnsi="Calibri" w:cs="Calibri"/>
          <w:color w:val="auto"/>
          <w:sz w:val="22"/>
          <w:szCs w:val="22"/>
        </w:rPr>
        <w:t>ment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 xml:space="preserve">, Support, </w:t>
      </w:r>
      <w:r w:rsidR="009F55C4">
        <w:rPr>
          <w:rFonts w:ascii="Calibri" w:hAnsi="Calibri" w:cs="Calibri"/>
          <w:color w:val="auto"/>
          <w:sz w:val="22"/>
          <w:szCs w:val="22"/>
        </w:rPr>
        <w:t xml:space="preserve">Business </w:t>
      </w:r>
      <w:proofErr w:type="gramStart"/>
      <w:r w:rsidR="0082003A" w:rsidRPr="0082003A">
        <w:rPr>
          <w:rFonts w:ascii="Calibri" w:hAnsi="Calibri" w:cs="Calibri"/>
          <w:color w:val="auto"/>
          <w:sz w:val="22"/>
          <w:szCs w:val="22"/>
        </w:rPr>
        <w:t xml:space="preserve">SME’s </w:t>
      </w:r>
      <w:r w:rsidR="009F55C4">
        <w:rPr>
          <w:rFonts w:ascii="Calibri" w:hAnsi="Calibri" w:cs="Calibri"/>
          <w:color w:val="auto"/>
          <w:sz w:val="22"/>
          <w:szCs w:val="22"/>
        </w:rPr>
        <w:t>,</w:t>
      </w:r>
      <w:proofErr w:type="gramEnd"/>
      <w:r w:rsidR="009F55C4">
        <w:rPr>
          <w:rFonts w:ascii="Calibri" w:hAnsi="Calibri" w:cs="Calibri"/>
          <w:color w:val="auto"/>
          <w:sz w:val="22"/>
          <w:szCs w:val="22"/>
        </w:rPr>
        <w:t xml:space="preserve"> Technology experts 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 xml:space="preserve">and Sales. </w:t>
      </w:r>
    </w:p>
    <w:p w:rsidR="0082003A" w:rsidRPr="0082003A" w:rsidRDefault="0082003A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Documentation and </w:t>
      </w:r>
      <w:r w:rsidR="009F55C4">
        <w:rPr>
          <w:rFonts w:ascii="Calibri" w:hAnsi="Calibri" w:cs="Calibri"/>
          <w:color w:val="auto"/>
          <w:sz w:val="22"/>
          <w:szCs w:val="22"/>
        </w:rPr>
        <w:t>r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eview of Process Maps, Use case, Requirements Traceability and Software Requirement Specification documentation. </w:t>
      </w:r>
    </w:p>
    <w:p w:rsidR="0082003A" w:rsidRPr="0082003A" w:rsidRDefault="0082003A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Impact analysis and detailed documentation of functional </w:t>
      </w:r>
      <w:r w:rsidR="009F55C4">
        <w:rPr>
          <w:rFonts w:ascii="Calibri" w:hAnsi="Calibri" w:cs="Calibri"/>
          <w:color w:val="auto"/>
          <w:sz w:val="22"/>
          <w:szCs w:val="22"/>
        </w:rPr>
        <w:t xml:space="preserve">and </w:t>
      </w:r>
      <w:proofErr w:type="spellStart"/>
      <w:r w:rsidR="009F55C4">
        <w:rPr>
          <w:rFonts w:ascii="Calibri" w:hAnsi="Calibri" w:cs="Calibri"/>
          <w:color w:val="auto"/>
          <w:sz w:val="22"/>
          <w:szCs w:val="22"/>
        </w:rPr>
        <w:t>non functional</w:t>
      </w:r>
      <w:proofErr w:type="spellEnd"/>
      <w:r w:rsidR="009F55C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requirements </w:t>
      </w:r>
    </w:p>
    <w:p w:rsidR="0082003A" w:rsidRPr="0082003A" w:rsidRDefault="0082003A" w:rsidP="00A95126">
      <w:pPr>
        <w:pStyle w:val="Default"/>
        <w:numPr>
          <w:ilvl w:val="0"/>
          <w:numId w:val="7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Maintain the central repository of documentation </w:t>
      </w:r>
    </w:p>
    <w:p w:rsidR="0082003A" w:rsidRDefault="0082003A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21B6E" w:rsidRDefault="00F21B6E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21B6E" w:rsidRDefault="00F21B6E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21B6E" w:rsidRPr="0082003A" w:rsidRDefault="00F21B6E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03D5A" w:rsidRDefault="002B5E2C" w:rsidP="00A10118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KEY ACCOUNTS MANAGED</w:t>
      </w:r>
    </w:p>
    <w:p w:rsidR="0082003A" w:rsidRPr="0054091C" w:rsidRDefault="0082003A" w:rsidP="0082003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4091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DealerTrack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 Inc., New York, Dallas, Sacramento, Groton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123 Insight Ltd., Southampton, UK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Beltmann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 Integrated logistics, Chicago,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Digital Persona Inc., San Francisco,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New Era (formerly </w:t>
      </w: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Editure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), Melbourne, AUS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MicroStrategy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 Inc.,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JM Family Software services, Florida,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Allegiance Inc., Utah,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ATMMS Inc., San Francisco,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Lascar Ltd., UK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Organization of </w:t>
      </w: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CoE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 Inc., Washington DC,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Assurant Employee Benefits (formerly FORTIS EBI Inc.), Kansas City,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General Electric Financial Assurance (GEFA), Richmond,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General Electric Asset Management (GEAM), Stamford, US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GE Insurance Holdings, UK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Open Sesame </w:t>
      </w: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Pte.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 Ltd., Singapore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lastRenderedPageBreak/>
        <w:t>Roplast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Siroplast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, Mahindra group, Pune </w:t>
      </w:r>
    </w:p>
    <w:p w:rsidR="0082003A" w:rsidRPr="0082003A" w:rsidRDefault="0082003A" w:rsidP="00CE0417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Mastushita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Ranjangaon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2003A" w:rsidRPr="0082003A" w:rsidRDefault="0082003A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11B47" w:rsidRPr="00114189" w:rsidRDefault="00A11B47" w:rsidP="00A11B47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EXPERIENCE </w:t>
      </w:r>
    </w:p>
    <w:p w:rsidR="00A11B47" w:rsidRDefault="00A11B47" w:rsidP="00A11B47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E37AF" w:rsidRPr="001E37AF" w:rsidRDefault="001E37AF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IncubXperts Technologies, Inception Nov 2016 </w:t>
      </w:r>
    </w:p>
    <w:p w:rsidR="0072644C" w:rsidRPr="0072644C" w:rsidRDefault="0072644C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Genius Minds Consulting Services, Jan 2015 </w:t>
      </w:r>
      <w:r w:rsidR="001E37AF">
        <w:rPr>
          <w:rFonts w:ascii="Calibri" w:hAnsi="Calibri" w:cs="Calibri"/>
          <w:bCs/>
          <w:color w:val="auto"/>
          <w:sz w:val="22"/>
          <w:szCs w:val="22"/>
        </w:rPr>
        <w:t>to Nov 2016</w:t>
      </w:r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72644C" w:rsidRPr="0072644C" w:rsidRDefault="0072644C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proofErr w:type="spellStart"/>
      <w:r w:rsidRPr="0072644C">
        <w:rPr>
          <w:rFonts w:ascii="Calibri" w:hAnsi="Calibri" w:cs="Calibri"/>
          <w:bCs/>
          <w:color w:val="auto"/>
          <w:sz w:val="22"/>
          <w:szCs w:val="22"/>
        </w:rPr>
        <w:t>Cybage</w:t>
      </w:r>
      <w:proofErr w:type="spellEnd"/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 Software </w:t>
      </w:r>
      <w:proofErr w:type="spellStart"/>
      <w:r w:rsidRPr="0072644C">
        <w:rPr>
          <w:rFonts w:ascii="Calibri" w:hAnsi="Calibri" w:cs="Calibri"/>
          <w:bCs/>
          <w:color w:val="auto"/>
          <w:sz w:val="22"/>
          <w:szCs w:val="22"/>
        </w:rPr>
        <w:t>Pvt.</w:t>
      </w:r>
      <w:proofErr w:type="spellEnd"/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 Ltd.</w:t>
      </w:r>
      <w:r>
        <w:rPr>
          <w:rFonts w:ascii="Calibri" w:hAnsi="Calibri" w:cs="Calibri"/>
          <w:bCs/>
          <w:color w:val="auto"/>
          <w:sz w:val="22"/>
          <w:szCs w:val="22"/>
        </w:rPr>
        <w:t>,</w:t>
      </w:r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 May 2005 to Dec 2014</w:t>
      </w:r>
    </w:p>
    <w:p w:rsidR="00A11B47" w:rsidRDefault="0072644C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proofErr w:type="spellStart"/>
      <w:r w:rsidRPr="0072644C">
        <w:rPr>
          <w:rFonts w:ascii="Calibri" w:hAnsi="Calibri" w:cs="Calibri"/>
          <w:bCs/>
          <w:color w:val="auto"/>
          <w:sz w:val="22"/>
          <w:szCs w:val="22"/>
        </w:rPr>
        <w:t>Patni</w:t>
      </w:r>
      <w:proofErr w:type="spellEnd"/>
      <w:r w:rsidRPr="0072644C">
        <w:rPr>
          <w:rFonts w:ascii="Calibri" w:hAnsi="Calibri" w:cs="Calibri"/>
          <w:bCs/>
          <w:color w:val="auto"/>
          <w:sz w:val="22"/>
          <w:szCs w:val="22"/>
        </w:rPr>
        <w:t xml:space="preserve"> Computers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Ltd</w:t>
      </w:r>
      <w:r w:rsidR="00A11B47">
        <w:rPr>
          <w:rFonts w:ascii="Calibri" w:hAnsi="Calibri" w:cs="Calibri"/>
          <w:bCs/>
          <w:color w:val="auto"/>
          <w:sz w:val="22"/>
          <w:szCs w:val="22"/>
        </w:rPr>
        <w:t>, Dec 2000 to Apr 2005</w:t>
      </w:r>
    </w:p>
    <w:p w:rsidR="002A476E" w:rsidRDefault="00A11B47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Anand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ERP India Pvt Ltd </w:t>
      </w:r>
      <w:r w:rsidR="002A476E">
        <w:rPr>
          <w:rFonts w:ascii="Calibri" w:hAnsi="Calibri" w:cs="Calibri"/>
          <w:bCs/>
          <w:color w:val="auto"/>
          <w:sz w:val="22"/>
          <w:szCs w:val="22"/>
        </w:rPr>
        <w:t>, Aug 1998 to Nov 2000</w:t>
      </w:r>
    </w:p>
    <w:p w:rsidR="002A476E" w:rsidRDefault="00CF652F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StartUp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IT companies Mar</w:t>
      </w:r>
      <w:r w:rsidR="002A476E">
        <w:rPr>
          <w:rFonts w:ascii="Calibri" w:hAnsi="Calibri" w:cs="Calibri"/>
          <w:bCs/>
          <w:color w:val="auto"/>
          <w:sz w:val="22"/>
          <w:szCs w:val="22"/>
        </w:rPr>
        <w:t xml:space="preserve"> 199</w:t>
      </w:r>
      <w:r>
        <w:rPr>
          <w:rFonts w:ascii="Calibri" w:hAnsi="Calibri" w:cs="Calibri"/>
          <w:bCs/>
          <w:color w:val="auto"/>
          <w:sz w:val="22"/>
          <w:szCs w:val="22"/>
        </w:rPr>
        <w:t>6</w:t>
      </w:r>
      <w:r w:rsidR="002A476E">
        <w:rPr>
          <w:rFonts w:ascii="Calibri" w:hAnsi="Calibri" w:cs="Calibri"/>
          <w:bCs/>
          <w:color w:val="auto"/>
          <w:sz w:val="22"/>
          <w:szCs w:val="22"/>
        </w:rPr>
        <w:t xml:space="preserve"> to Jul 1998</w:t>
      </w:r>
    </w:p>
    <w:p w:rsidR="00CF652F" w:rsidRDefault="00CF652F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Teaching at Tata Unisys,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DataPro</w:t>
      </w:r>
      <w:proofErr w:type="spellEnd"/>
    </w:p>
    <w:p w:rsidR="00CF652F" w:rsidRDefault="00CF652F" w:rsidP="002A476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Non IT,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Intertec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Electronics </w:t>
      </w:r>
    </w:p>
    <w:p w:rsidR="00CF652F" w:rsidRPr="0082003A" w:rsidRDefault="00CF652F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2003A" w:rsidRPr="00114189" w:rsidRDefault="0082003A" w:rsidP="00114189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  <w:r w:rsidRPr="00114189">
        <w:rPr>
          <w:rFonts w:ascii="Calibri" w:hAnsi="Calibri" w:cs="Calibri"/>
          <w:b/>
          <w:bCs/>
          <w:color w:val="auto"/>
          <w:sz w:val="22"/>
          <w:szCs w:val="22"/>
        </w:rPr>
        <w:t xml:space="preserve">PROFESSIONAL </w:t>
      </w:r>
      <w:r w:rsidR="00784793">
        <w:rPr>
          <w:rFonts w:ascii="Calibri" w:hAnsi="Calibri" w:cs="Calibri"/>
          <w:b/>
          <w:bCs/>
          <w:color w:val="auto"/>
          <w:sz w:val="22"/>
          <w:szCs w:val="22"/>
        </w:rPr>
        <w:t>QUALIFICATION</w:t>
      </w:r>
    </w:p>
    <w:p w:rsidR="002D41D9" w:rsidRDefault="002D41D9" w:rsidP="002D41D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2003A" w:rsidRDefault="0082003A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Project Management Professional certification </w:t>
      </w:r>
      <w:r w:rsidR="00784793">
        <w:rPr>
          <w:rFonts w:ascii="Calibri" w:hAnsi="Calibri" w:cs="Calibri"/>
          <w:color w:val="auto"/>
          <w:sz w:val="22"/>
          <w:szCs w:val="22"/>
        </w:rPr>
        <w:t>by PMI</w:t>
      </w:r>
    </w:p>
    <w:p w:rsidR="00784793" w:rsidRDefault="00784793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Emerging Leadership certification by SILC</w:t>
      </w:r>
    </w:p>
    <w:p w:rsidR="00784793" w:rsidRPr="0082003A" w:rsidRDefault="00784793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Social Entrepreneurship by SILC</w:t>
      </w:r>
    </w:p>
    <w:p w:rsidR="0082003A" w:rsidRPr="0082003A" w:rsidRDefault="0082003A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Certified Trainer for ‘Train the trainers program’ </w:t>
      </w:r>
    </w:p>
    <w:p w:rsidR="0082003A" w:rsidRPr="0082003A" w:rsidRDefault="0082003A" w:rsidP="005D762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Internal Auditor </w:t>
      </w:r>
      <w:proofErr w:type="spellStart"/>
      <w:r w:rsidRPr="0082003A">
        <w:rPr>
          <w:rFonts w:ascii="Calibri" w:hAnsi="Calibri" w:cs="Calibri"/>
          <w:color w:val="auto"/>
          <w:sz w:val="22"/>
          <w:szCs w:val="22"/>
        </w:rPr>
        <w:t>CMMi</w:t>
      </w:r>
      <w:proofErr w:type="spellEnd"/>
      <w:r w:rsidRPr="0082003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E55B4">
        <w:rPr>
          <w:rFonts w:ascii="Calibri" w:hAnsi="Calibri" w:cs="Calibri"/>
          <w:color w:val="auto"/>
          <w:sz w:val="22"/>
          <w:szCs w:val="22"/>
        </w:rPr>
        <w:t xml:space="preserve">Level 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5.0 </w:t>
      </w:r>
    </w:p>
    <w:p w:rsidR="0082003A" w:rsidRPr="0082003A" w:rsidRDefault="0082003A" w:rsidP="0082003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2003A" w:rsidRPr="0082003A" w:rsidRDefault="0082003A" w:rsidP="00114189">
      <w:pPr>
        <w:pStyle w:val="Default"/>
        <w:pBdr>
          <w:bottom w:val="single" w:sz="6" w:space="1" w:color="auto"/>
        </w:pBdr>
        <w:rPr>
          <w:rFonts w:ascii="Calibri" w:hAnsi="Calibri" w:cs="Calibri"/>
          <w:color w:val="auto"/>
          <w:sz w:val="22"/>
          <w:szCs w:val="22"/>
        </w:rPr>
      </w:pPr>
      <w:r w:rsidRPr="00114189">
        <w:rPr>
          <w:rFonts w:ascii="Calibri" w:hAnsi="Calibri" w:cs="Calibri"/>
          <w:b/>
          <w:bCs/>
          <w:color w:val="auto"/>
          <w:sz w:val="22"/>
          <w:szCs w:val="22"/>
        </w:rPr>
        <w:t>ACADAMICS</w:t>
      </w:r>
      <w:r w:rsidRPr="0082003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D41D9" w:rsidRDefault="002D41D9" w:rsidP="002D41D9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2003A" w:rsidRPr="0082003A" w:rsidRDefault="001E37AF" w:rsidP="005D762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PhD (</w:t>
      </w:r>
      <w:r w:rsidRPr="0082003A">
        <w:rPr>
          <w:rFonts w:ascii="Calibri" w:hAnsi="Calibri" w:cs="Calibri"/>
          <w:color w:val="auto"/>
          <w:sz w:val="22"/>
          <w:szCs w:val="22"/>
        </w:rPr>
        <w:t>Nagpur university</w:t>
      </w:r>
      <w:r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82003A" w:rsidRPr="0082003A">
        <w:rPr>
          <w:rFonts w:ascii="Calibri" w:hAnsi="Calibri" w:cs="Calibri"/>
          <w:color w:val="auto"/>
          <w:sz w:val="22"/>
          <w:szCs w:val="22"/>
        </w:rPr>
        <w:t xml:space="preserve">for the subject ‘Role of information system in the decision making process in SMB industries’ </w:t>
      </w:r>
    </w:p>
    <w:p w:rsidR="0082003A" w:rsidRPr="0082003A" w:rsidRDefault="0082003A" w:rsidP="005D762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2003A">
        <w:rPr>
          <w:rFonts w:ascii="Calibri" w:hAnsi="Calibri" w:cs="Calibri"/>
          <w:color w:val="auto"/>
          <w:sz w:val="22"/>
          <w:szCs w:val="22"/>
        </w:rPr>
        <w:t xml:space="preserve">Master in Computer Management, University of Pune, India with Distinction </w:t>
      </w:r>
    </w:p>
    <w:sectPr w:rsidR="0082003A" w:rsidRPr="0082003A" w:rsidSect="009E416C">
      <w:headerReference w:type="default" r:id="rId7"/>
      <w:footerReference w:type="default" r:id="rId8"/>
      <w:pgSz w:w="12240" w:h="16340"/>
      <w:pgMar w:top="1120" w:right="865" w:bottom="657" w:left="11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93" w:rsidRDefault="00FE3F93" w:rsidP="000A5A59">
      <w:pPr>
        <w:spacing w:after="0" w:line="240" w:lineRule="auto"/>
      </w:pPr>
      <w:r>
        <w:separator/>
      </w:r>
    </w:p>
  </w:endnote>
  <w:endnote w:type="continuationSeparator" w:id="0">
    <w:p w:rsidR="00FE3F93" w:rsidRDefault="00FE3F93" w:rsidP="000A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884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822D0" w:rsidRDefault="009822D0">
            <w:pPr>
              <w:pStyle w:val="Footer"/>
              <w:jc w:val="right"/>
            </w:pPr>
            <w:r>
              <w:t xml:space="preserve">Page </w:t>
            </w:r>
            <w:r w:rsidR="000B6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6DFD">
              <w:rPr>
                <w:b/>
                <w:sz w:val="24"/>
                <w:szCs w:val="24"/>
              </w:rPr>
              <w:fldChar w:fldCharType="separate"/>
            </w:r>
            <w:r w:rsidR="00CE3224">
              <w:rPr>
                <w:b/>
                <w:noProof/>
              </w:rPr>
              <w:t>1</w:t>
            </w:r>
            <w:r w:rsidR="000B6D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6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6DFD">
              <w:rPr>
                <w:b/>
                <w:sz w:val="24"/>
                <w:szCs w:val="24"/>
              </w:rPr>
              <w:fldChar w:fldCharType="separate"/>
            </w:r>
            <w:r w:rsidR="00CE3224">
              <w:rPr>
                <w:b/>
                <w:noProof/>
              </w:rPr>
              <w:t>3</w:t>
            </w:r>
            <w:r w:rsidR="000B6D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22D0" w:rsidRDefault="00982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93" w:rsidRDefault="00FE3F93" w:rsidP="000A5A59">
      <w:pPr>
        <w:spacing w:after="0" w:line="240" w:lineRule="auto"/>
      </w:pPr>
      <w:r>
        <w:separator/>
      </w:r>
    </w:p>
  </w:footnote>
  <w:footnote w:type="continuationSeparator" w:id="0">
    <w:p w:rsidR="00FE3F93" w:rsidRDefault="00FE3F93" w:rsidP="000A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FC" w:rsidRDefault="00E97889" w:rsidP="00E97889">
    <w:pPr>
      <w:pStyle w:val="Default"/>
      <w:rPr>
        <w:i/>
        <w:iCs/>
        <w:sz w:val="32"/>
        <w:szCs w:val="32"/>
      </w:rPr>
    </w:pPr>
    <w:r>
      <w:rPr>
        <w:i/>
        <w:iCs/>
        <w:sz w:val="32"/>
        <w:szCs w:val="32"/>
      </w:rPr>
      <w:t xml:space="preserve">A M I </w:t>
    </w:r>
    <w:proofErr w:type="gramStart"/>
    <w:r>
      <w:rPr>
        <w:i/>
        <w:iCs/>
        <w:sz w:val="32"/>
        <w:szCs w:val="32"/>
      </w:rPr>
      <w:t>T  D</w:t>
    </w:r>
    <w:proofErr w:type="gramEnd"/>
    <w:r>
      <w:rPr>
        <w:i/>
        <w:iCs/>
        <w:sz w:val="32"/>
        <w:szCs w:val="32"/>
      </w:rPr>
      <w:t xml:space="preserve"> H A N D A L</w:t>
    </w:r>
    <w:r w:rsidR="000A5A59">
      <w:rPr>
        <w:i/>
        <w:iCs/>
        <w:sz w:val="32"/>
        <w:szCs w:val="32"/>
      </w:rPr>
      <w:t xml:space="preserve"> </w:t>
    </w:r>
    <w:r w:rsidR="000A5A59">
      <w:rPr>
        <w:i/>
        <w:iCs/>
        <w:sz w:val="32"/>
        <w:szCs w:val="32"/>
      </w:rPr>
      <w:tab/>
    </w:r>
    <w:r w:rsidR="003D51FC">
      <w:rPr>
        <w:i/>
        <w:iCs/>
        <w:sz w:val="32"/>
        <w:szCs w:val="32"/>
      </w:rPr>
      <w:t xml:space="preserve">   </w:t>
    </w:r>
    <w:r w:rsidR="00282821">
      <w:rPr>
        <w:i/>
        <w:iCs/>
        <w:sz w:val="32"/>
        <w:szCs w:val="32"/>
      </w:rPr>
      <w:tab/>
      <w:t xml:space="preserve">       </w:t>
    </w:r>
    <w:r w:rsidR="003D51FC">
      <w:rPr>
        <w:i/>
        <w:iCs/>
        <w:sz w:val="32"/>
        <w:szCs w:val="32"/>
      </w:rPr>
      <w:t xml:space="preserve"> </w:t>
    </w:r>
    <w:r w:rsidR="003D51FC">
      <w:rPr>
        <w:i/>
        <w:iCs/>
        <w:sz w:val="32"/>
        <w:szCs w:val="32"/>
      </w:rPr>
      <w:tab/>
    </w:r>
    <w:r w:rsidR="003D51FC">
      <w:rPr>
        <w:i/>
        <w:iCs/>
        <w:sz w:val="32"/>
        <w:szCs w:val="32"/>
      </w:rPr>
      <w:tab/>
    </w:r>
    <w:r>
      <w:rPr>
        <w:i/>
        <w:iCs/>
        <w:sz w:val="32"/>
        <w:szCs w:val="32"/>
      </w:rPr>
      <w:t xml:space="preserve">  </w:t>
    </w:r>
    <w:r w:rsidR="000A5A59">
      <w:rPr>
        <w:i/>
        <w:iCs/>
        <w:sz w:val="32"/>
        <w:szCs w:val="32"/>
      </w:rPr>
      <w:tab/>
    </w:r>
    <w:r w:rsidR="003D51FC">
      <w:rPr>
        <w:i/>
        <w:iCs/>
        <w:noProof/>
        <w:sz w:val="32"/>
        <w:szCs w:val="32"/>
        <w:lang w:eastAsia="en-IN" w:bidi="hi-IN"/>
      </w:rPr>
      <w:drawing>
        <wp:inline distT="0" distB="0" distL="0" distR="0">
          <wp:extent cx="1799783" cy="400050"/>
          <wp:effectExtent l="0" t="0" r="0" b="0"/>
          <wp:docPr id="1" name="Picture 0" descr="Colo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917" cy="40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5A59" w:rsidRDefault="000A5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AF"/>
    <w:multiLevelType w:val="hybridMultilevel"/>
    <w:tmpl w:val="EA9CFB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60E"/>
    <w:multiLevelType w:val="hybridMultilevel"/>
    <w:tmpl w:val="77A80D8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3E9"/>
    <w:multiLevelType w:val="hybridMultilevel"/>
    <w:tmpl w:val="0B366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4F9D"/>
    <w:multiLevelType w:val="hybridMultilevel"/>
    <w:tmpl w:val="DF5EBF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45D6"/>
    <w:multiLevelType w:val="hybridMultilevel"/>
    <w:tmpl w:val="D59419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443D"/>
    <w:multiLevelType w:val="hybridMultilevel"/>
    <w:tmpl w:val="33B053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E4457"/>
    <w:multiLevelType w:val="hybridMultilevel"/>
    <w:tmpl w:val="1C0E8D4C"/>
    <w:lvl w:ilvl="0" w:tplc="56904268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412F1"/>
    <w:multiLevelType w:val="hybridMultilevel"/>
    <w:tmpl w:val="C69011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091"/>
    <w:multiLevelType w:val="hybridMultilevel"/>
    <w:tmpl w:val="D6D41AC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3CA4"/>
    <w:multiLevelType w:val="hybridMultilevel"/>
    <w:tmpl w:val="3AA66BD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92E"/>
    <w:multiLevelType w:val="hybridMultilevel"/>
    <w:tmpl w:val="35B83B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605"/>
    <w:rsid w:val="00006290"/>
    <w:rsid w:val="00081BCA"/>
    <w:rsid w:val="000A5A59"/>
    <w:rsid w:val="000B6DFD"/>
    <w:rsid w:val="00114189"/>
    <w:rsid w:val="001B6E30"/>
    <w:rsid w:val="001C79F8"/>
    <w:rsid w:val="001E37AF"/>
    <w:rsid w:val="00201595"/>
    <w:rsid w:val="0023035E"/>
    <w:rsid w:val="00247EB8"/>
    <w:rsid w:val="00282821"/>
    <w:rsid w:val="002A476E"/>
    <w:rsid w:val="002B5E2C"/>
    <w:rsid w:val="002D41D9"/>
    <w:rsid w:val="00380F53"/>
    <w:rsid w:val="003A0B40"/>
    <w:rsid w:val="003D51FC"/>
    <w:rsid w:val="00403A91"/>
    <w:rsid w:val="00406000"/>
    <w:rsid w:val="00432662"/>
    <w:rsid w:val="004D1E8D"/>
    <w:rsid w:val="004E432B"/>
    <w:rsid w:val="00507605"/>
    <w:rsid w:val="0053636C"/>
    <w:rsid w:val="0054091C"/>
    <w:rsid w:val="00567588"/>
    <w:rsid w:val="005856BD"/>
    <w:rsid w:val="005D7625"/>
    <w:rsid w:val="00653AA9"/>
    <w:rsid w:val="007121C2"/>
    <w:rsid w:val="0072644C"/>
    <w:rsid w:val="007462E9"/>
    <w:rsid w:val="00784793"/>
    <w:rsid w:val="0082003A"/>
    <w:rsid w:val="0082142C"/>
    <w:rsid w:val="008B28E9"/>
    <w:rsid w:val="009121D9"/>
    <w:rsid w:val="009160BB"/>
    <w:rsid w:val="0092677F"/>
    <w:rsid w:val="009822D0"/>
    <w:rsid w:val="009F55C4"/>
    <w:rsid w:val="00A10118"/>
    <w:rsid w:val="00A11B47"/>
    <w:rsid w:val="00A53A10"/>
    <w:rsid w:val="00A67DB4"/>
    <w:rsid w:val="00A95126"/>
    <w:rsid w:val="00AB4D81"/>
    <w:rsid w:val="00AB6CF3"/>
    <w:rsid w:val="00AE1399"/>
    <w:rsid w:val="00B11141"/>
    <w:rsid w:val="00B34134"/>
    <w:rsid w:val="00BE279D"/>
    <w:rsid w:val="00C60D93"/>
    <w:rsid w:val="00C96A46"/>
    <w:rsid w:val="00CE0417"/>
    <w:rsid w:val="00CE3224"/>
    <w:rsid w:val="00CF652F"/>
    <w:rsid w:val="00DE55B4"/>
    <w:rsid w:val="00E03D5A"/>
    <w:rsid w:val="00E97889"/>
    <w:rsid w:val="00F21B6E"/>
    <w:rsid w:val="00FA5A19"/>
    <w:rsid w:val="00FC3B18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D2E33-5FD8-4E50-964E-0A72788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5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A59"/>
  </w:style>
  <w:style w:type="paragraph" w:styleId="Footer">
    <w:name w:val="footer"/>
    <w:basedOn w:val="Normal"/>
    <w:link w:val="FooterChar"/>
    <w:uiPriority w:val="99"/>
    <w:unhideWhenUsed/>
    <w:rsid w:val="000A5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59"/>
  </w:style>
  <w:style w:type="paragraph" w:styleId="BalloonText">
    <w:name w:val="Balloon Text"/>
    <w:basedOn w:val="Normal"/>
    <w:link w:val="BalloonTextChar"/>
    <w:uiPriority w:val="99"/>
    <w:semiHidden/>
    <w:unhideWhenUsed/>
    <w:rsid w:val="003D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Anish Betawadkar</cp:lastModifiedBy>
  <cp:revision>7</cp:revision>
  <cp:lastPrinted>2015-09-04T05:27:00Z</cp:lastPrinted>
  <dcterms:created xsi:type="dcterms:W3CDTF">2017-02-28T06:25:00Z</dcterms:created>
  <dcterms:modified xsi:type="dcterms:W3CDTF">2017-06-21T13:06:00Z</dcterms:modified>
</cp:coreProperties>
</file>